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5" w:rsidRPr="00FE70F5" w:rsidRDefault="00F958D4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40742F" w:rsidRPr="00FE70F5" w:rsidRDefault="003E47C8" w:rsidP="00FE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старше-подготовительной</w:t>
      </w:r>
      <w:bookmarkStart w:id="0" w:name="_GoBack"/>
      <w:bookmarkEnd w:id="0"/>
      <w:proofErr w:type="gramEnd"/>
      <w:r w:rsidR="00F958D4" w:rsidRPr="00FE70F5">
        <w:rPr>
          <w:rFonts w:ascii="Times New Roman" w:hAnsi="Times New Roman" w:cs="Times New Roman"/>
          <w:b/>
          <w:sz w:val="32"/>
          <w:szCs w:val="32"/>
        </w:rPr>
        <w:t xml:space="preserve">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="00F958D4"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58D4" w:rsidRPr="00FE70F5" w:rsidTr="00F958D4">
        <w:tc>
          <w:tcPr>
            <w:tcW w:w="5210" w:type="dxa"/>
          </w:tcPr>
          <w:p w:rsidR="00F958D4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игры – формировать умение подбирать точные по смыслу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выронив из рук, Маша мчится к маме: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(капель) перед сном».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(булку) не доела. Неохота, Надоело.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игры – ребенок должен заметить как можно больше небылиц.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 в игру «Что слышно?» и узнаем, кто самый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плечу), высокий звук — 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вместе, носки врозь, ноги прямые, руки подняты вверх, голова запрокинута назад, смотреть на кончики пальцев рук).</w:t>
            </w:r>
            <w:proofErr w:type="gramEnd"/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примем эту позу «тополя». Будьте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958D4" w:rsidRPr="00FE70F5" w:rsidRDefault="00F958D4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958D4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голосу-1».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выбрать водящего, 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5211" w:type="dxa"/>
          </w:tcPr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лого. Выбранный водящий, стоя спиной к детям, угадывает по голосу того, кто назвал его по имени. В случае угадывания водящий меняется местами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назвавшим его по имени.</w:t>
            </w:r>
          </w:p>
          <w:p w:rsidR="00F958D4" w:rsidRPr="00FE70F5" w:rsidRDefault="00F958D4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бежали!» 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ложу ему узнать по голосу другого ребенка».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грамзапись С. Проко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фьева «Марш».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  <w:proofErr w:type="gramEnd"/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мы поиграем. В этой игре нужно быть внимательным. Встаньте по кругу друг за </w:t>
            </w:r>
            <w:proofErr w:type="spell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Слушайте</w:t>
            </w:r>
            <w:proofErr w:type="spell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  <w:p w:rsidR="00F958D4" w:rsidRPr="00FE70F5" w:rsidRDefault="00F958D4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Кто ошибается, считается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равшим.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этой игры необходимо сесть по кругу и внимательно послушать.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ошибается — считается проигравшим».</w:t>
            </w:r>
          </w:p>
        </w:tc>
      </w:tr>
      <w:tr w:rsidR="00F958D4" w:rsidRPr="00FE70F5" w:rsidTr="00F958D4">
        <w:tc>
          <w:tcPr>
            <w:tcW w:w="5210" w:type="dxa"/>
          </w:tcPr>
          <w:p w:rsidR="00F958D4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«Испорченный телефон».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днего), какое они услышали слово. Так узнают, какой игрок напутал, «испортил телефон». «Провинившийся» занимает место последнего игрока.</w:t>
            </w:r>
          </w:p>
          <w:p w:rsidR="00F958D4" w:rsidRPr="00FE70F5" w:rsidRDefault="00F11A75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фон». Сядьте по кругу на ковер так, чтобы вам было удобно. Первый игрок сообщает тихо на ухо сидящему рядом игроку какое-либо слово. Игрок, узнавший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F11A7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«Кого назвали, тот и лови!»</w:t>
            </w:r>
          </w:p>
        </w:tc>
        <w:tc>
          <w:tcPr>
            <w:tcW w:w="5211" w:type="dxa"/>
          </w:tcPr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ребенок, свободно 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щадке и услышав свое имя, должен подбежать, поймать мяч, бросить его вверх, назвав при этом имя кого-нибудь из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0F5" w:rsidRPr="00FE70F5" w:rsidTr="00F958D4">
        <w:tc>
          <w:tcPr>
            <w:tcW w:w="5210" w:type="dxa"/>
          </w:tcPr>
          <w:p w:rsidR="00FE70F5" w:rsidRPr="00FE70F5" w:rsidRDefault="00FE70F5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«Назови лишнее слово»</w:t>
            </w:r>
          </w:p>
        </w:tc>
        <w:tc>
          <w:tcPr>
            <w:tcW w:w="5211" w:type="dxa"/>
          </w:tcPr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  <w:p w:rsidR="00FE70F5" w:rsidRPr="00FE70F5" w:rsidRDefault="00FE70F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«Кто знает, пусть дальше считает».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слухового внимания, закрепление умения порядкового счета в пределах 10, развитие мышления.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ет». Все играющие должны встать в круг. Я с мячом встану в центр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буду называть числа, а вы, кому я брошу мяч, будете считать дальше до 10.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варищ, и продолжить счет. Например, я говорю: «Четыре»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—и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кидаю мяч Вове. Он считает до 8, я забираю у него мяч и бросаю Вите со словами: «Считай дальше». Витя продолжает: «Девять, десять»».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</w:p>
          <w:p w:rsidR="00F11A75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 в быстром темпе.</w:t>
            </w: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33210B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«Слушай хлопки».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  <w:proofErr w:type="gramEnd"/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75" w:rsidRPr="00FE70F5" w:rsidTr="00F958D4">
        <w:tc>
          <w:tcPr>
            <w:tcW w:w="5210" w:type="dxa"/>
          </w:tcPr>
          <w:p w:rsidR="00F11A75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Понятийное мышление.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75" w:rsidRPr="00FE70F5" w:rsidRDefault="00F11A75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10A" w:rsidRPr="00FE70F5" w:rsidTr="00F958D4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  <w:proofErr w:type="gramEnd"/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елудем;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 - семечком;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лягушка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оловастиком;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овца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гненком;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рубашка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канью;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ботинки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ожей;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ирпичом;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сильный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лабый;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листок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очкой;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собака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-щ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енком;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шуба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ехом;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озленком.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B7393D" w:rsidP="00FE70F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восприятие звука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4 лет)</w:t>
            </w:r>
          </w:p>
          <w:p w:rsidR="00B7393D" w:rsidRPr="00FE70F5" w:rsidRDefault="00B7393D" w:rsidP="00FE70F5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FE70F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умят машины...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393D" w:rsidRPr="00FE70F5" w:rsidTr="00F958D4">
        <w:tc>
          <w:tcPr>
            <w:tcW w:w="5210" w:type="dxa"/>
          </w:tcPr>
          <w:p w:rsidR="00B7393D" w:rsidRPr="00FE70F5" w:rsidRDefault="00143390" w:rsidP="00FE70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«Слово заблудилось»</w:t>
            </w:r>
            <w:proofErr w:type="gramStart"/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Start"/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5 лет)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shd w:val="clear" w:color="auto" w:fill="FFFFFF"/>
              <w:spacing w:line="322" w:lineRule="exact"/>
              <w:ind w:left="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произносит рифмованные и нерифмованные фразы, в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которых используется 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неподходящие</w:t>
            </w:r>
            <w:r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spacing w:before="2"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жрошка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аша, ложка).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</w:p>
          <w:p w:rsidR="00143390" w:rsidRPr="00FE70F5" w:rsidRDefault="00143390" w:rsidP="00FE70F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34"/>
              </w:tabs>
              <w:autoSpaceDE w:val="0"/>
              <w:autoSpaceDN w:val="0"/>
              <w:adjustRightInd w:val="0"/>
              <w:spacing w:beforeAutospacing="0" w:afterAutospacing="0"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(пирожок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нучок)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0A" w:rsidRPr="00FE70F5" w:rsidRDefault="0019010A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8D4" w:rsidRPr="00FE70F5" w:rsidRDefault="0033210B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какого цвета? Из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Для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? и т.д.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мячом).</w:t>
            </w:r>
          </w:p>
        </w:tc>
        <w:tc>
          <w:tcPr>
            <w:tcW w:w="5211" w:type="dxa"/>
          </w:tcPr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  <w:proofErr w:type="gramEnd"/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210B" w:rsidRPr="00FE70F5" w:rsidRDefault="0033210B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33210B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 новым местам».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210B" w:rsidRPr="00FE70F5" w:rsidRDefault="0019010A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мешочек положить несколько мелких вещей. Определить на ощупь, что это за вещи. Есть ли среди предложенных вещей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19010A" w:rsidRPr="00FE70F5" w:rsidRDefault="0019010A" w:rsidP="00FE7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нескольких игрушек или вещей отыскать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«Сравнение предметов».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одобрать фигуры, отличающиеся одним признаком;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тремя признаками (подбери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непохожие).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Вопросы: Ты видел муху? А бабочку?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 и бабочка или нет? Чем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  <w:proofErr w:type="gramEnd"/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прямоугольные,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повесить за нитку.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33210B">
        <w:tc>
          <w:tcPr>
            <w:tcW w:w="5210" w:type="dxa"/>
          </w:tcPr>
          <w:p w:rsidR="0033210B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«Обобщение-исключение».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(с картинками);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» (на словесном материале);</w:t>
            </w:r>
          </w:p>
          <w:p w:rsidR="0019010A" w:rsidRPr="00FE70F5" w:rsidRDefault="0019010A" w:rsidP="00FE70F5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 словесном материале). Вопрос: «Почему лишняя?» «Как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 назвать оставшиеся предметы?»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210B" w:rsidRPr="00FE70F5" w:rsidRDefault="0033210B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Назови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одним словом».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Выведение: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угадывание, </w:t>
            </w:r>
            <w:proofErr w:type="spell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додумывание</w:t>
            </w:r>
            <w:proofErr w:type="spell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уже имеющихся данных.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19010A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5211" w:type="dxa"/>
          </w:tcPr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33210B">
        <w:tc>
          <w:tcPr>
            <w:tcW w:w="5210" w:type="dxa"/>
          </w:tcPr>
          <w:p w:rsidR="0019010A" w:rsidRPr="00FE70F5" w:rsidRDefault="00B7393D" w:rsidP="00FE70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5211" w:type="dxa"/>
          </w:tcPr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B7393D" w:rsidRPr="00FE70F5" w:rsidRDefault="00B7393D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19010A" w:rsidRPr="00FE70F5" w:rsidRDefault="0019010A" w:rsidP="00FE7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143390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«Что мы знаем о Васе?»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143390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Западня</w:t>
            </w:r>
          </w:p>
        </w:tc>
        <w:tc>
          <w:tcPr>
            <w:tcW w:w="5211" w:type="dxa"/>
          </w:tcPr>
          <w:p w:rsidR="00143390" w:rsidRPr="00FE70F5" w:rsidRDefault="00143390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внутреннем круге и берутся за руки. После этого игра повторяется.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«Запомни внешность»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полезна для группы, где все мало знакомы. Играют 4-15 человек. Выбирается пара игроков. Предварительно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изучив внешность друг друга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неправильных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«Ужасные </w:t>
            </w:r>
            <w:proofErr w:type="gramStart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гляделки</w:t>
            </w:r>
            <w:proofErr w:type="gramEnd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«Салат»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Хотя эта игра очень простая, но она может стать вашей любимой. Стоит сыграть в нее один раз и вам понравиться! 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берет себе тоже название фрукта). Начинается игра.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«Звонящий»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звонящего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становится ведущим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«Нити дружбы»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Тренинг - "паутинка"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«Доброта»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Упражнение «Волшебная подушечка»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«Привет»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(Когда все поздоровались друг с другом, и группа привыкла к этому ритуалу, можно запустить второй круг – с другим приветствием, например: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хорошо, что ты здесь!»)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 игра физически сближает участников группы друг с другом и привносит в совместную работу элемент дружеских отношений. А можно говорить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:! 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Привет! Меня зовут Иван. А тебя как зовут?" А когда уже кого-то знает, как зовут, то можно просто 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коммуникативность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«Почтальон»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143390">
        <w:tc>
          <w:tcPr>
            <w:tcW w:w="5210" w:type="dxa"/>
          </w:tcPr>
          <w:p w:rsidR="00143390" w:rsidRPr="00FE70F5" w:rsidRDefault="00DC2C19" w:rsidP="00FE70F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</w:t>
            </w:r>
            <w:proofErr w:type="spellStart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обнималки</w:t>
            </w:r>
            <w:proofErr w:type="spellEnd"/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11" w:type="dxa"/>
          </w:tcPr>
          <w:p w:rsidR="00143390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C2C19" w:rsidRPr="00FE70F5" w:rsidRDefault="00DC2C19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0F5" w:rsidRPr="00FE70F5" w:rsidRDefault="00FE70F5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A3132" w:rsidRPr="00FE70F5" w:rsidRDefault="00DA3132" w:rsidP="00FE70F5">
            <w:pPr>
              <w:pStyle w:val="c19"/>
              <w:spacing w:beforeAutospacing="0" w:afterAutospacing="0" w:line="312" w:lineRule="atLeast"/>
              <w:ind w:left="-852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A3132" w:rsidRPr="00FE70F5" w:rsidRDefault="00DA3132" w:rsidP="00FE70F5">
            <w:pPr>
              <w:pStyle w:val="c5"/>
              <w:spacing w:beforeAutospacing="0" w:afterAutospacing="0" w:line="312" w:lineRule="atLeast"/>
              <w:jc w:val="center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 xml:space="preserve"> Педагог называет слова, а дети говорят, объёмный или плоскостной предмет. </w:t>
            </w:r>
            <w:proofErr w:type="gramStart"/>
            <w:r w:rsidRPr="00FE70F5">
              <w:rPr>
                <w:rStyle w:val="c0"/>
              </w:rPr>
              <w:t>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  <w:proofErr w:type="gramEnd"/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Составь натюрморт».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1задание. </w:t>
            </w:r>
            <w:proofErr w:type="gramStart"/>
            <w:r w:rsidRPr="00FE70F5">
              <w:rPr>
                <w:rStyle w:val="c3"/>
              </w:rPr>
              <w:t>Детям даются плоскостные изображений неживой и живой природы.</w:t>
            </w:r>
            <w:proofErr w:type="gramEnd"/>
            <w:r w:rsidRPr="00FE70F5">
              <w:rPr>
                <w:rStyle w:val="c3"/>
              </w:rPr>
              <w:t xml:space="preserve"> Дети составляют натюрморт, отбирая изображения, присущие только этому жанру, и дают название своей работе.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2задание</w:t>
            </w:r>
            <w:proofErr w:type="gramStart"/>
            <w:r w:rsidRPr="00FE70F5">
              <w:rPr>
                <w:rStyle w:val="c3"/>
              </w:rPr>
              <w:t>.П</w:t>
            </w:r>
            <w:proofErr w:type="gramEnd"/>
            <w:r w:rsidRPr="00FE70F5">
              <w:rPr>
                <w:rStyle w:val="c3"/>
              </w:rPr>
      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A3132" w:rsidRPr="00FE70F5" w:rsidRDefault="00DA3132" w:rsidP="00FE70F5">
            <w:pPr>
              <w:pStyle w:val="c5"/>
              <w:numPr>
                <w:ilvl w:val="0"/>
                <w:numId w:val="11"/>
              </w:numPr>
              <w:spacing w:beforeAutospacing="0" w:afterAutospacing="0"/>
              <w:jc w:val="center"/>
            </w:pPr>
            <w:r w:rsidRPr="00FE70F5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5211" w:type="dxa"/>
          </w:tcPr>
          <w:p w:rsidR="00DC2C19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</w:t>
            </w:r>
            <w:proofErr w:type="gramEnd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      </w:r>
            <w:proofErr w:type="gramStart"/>
            <w:r w:rsidRPr="00FE70F5">
              <w:rPr>
                <w:rStyle w:val="c1"/>
              </w:rPr>
              <w:t xml:space="preserve"> ,</w:t>
            </w:r>
            <w:proofErr w:type="gramEnd"/>
            <w:r w:rsidRPr="00FE70F5">
              <w:rPr>
                <w:rStyle w:val="c1"/>
              </w:rPr>
      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«Чего не стало?».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 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708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– упражнение « Опиши соседа»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 xml:space="preserve"> Учить </w:t>
            </w:r>
            <w:proofErr w:type="gramStart"/>
            <w:r w:rsidRPr="00FE70F5">
              <w:rPr>
                <w:rStyle w:val="c3"/>
              </w:rPr>
              <w:t>внимательно</w:t>
            </w:r>
            <w:proofErr w:type="gramEnd"/>
            <w:r w:rsidRPr="00FE70F5">
              <w:rPr>
                <w:rStyle w:val="c3"/>
              </w:rPr>
              <w:t xml:space="preserve"> рассматривать человека, давать словесный портрет.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ind w:left="-852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19" w:rsidRPr="00FE70F5" w:rsidTr="00DC2C19">
        <w:tc>
          <w:tcPr>
            <w:tcW w:w="5210" w:type="dxa"/>
          </w:tcPr>
          <w:p w:rsidR="00DC2C19" w:rsidRPr="00FE70F5" w:rsidRDefault="00DA3132" w:rsidP="00FE70F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5211" w:type="dxa"/>
          </w:tcPr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A3132" w:rsidRPr="00FE70F5" w:rsidRDefault="00DA3132" w:rsidP="00FE70F5">
            <w:pPr>
              <w:pStyle w:val="c5"/>
              <w:spacing w:beforeAutospacing="0" w:afterAutospacing="0"/>
              <w:jc w:val="center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DC2C19" w:rsidRPr="00FE70F5" w:rsidRDefault="00DC2C19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a4"/>
              <w:numPr>
                <w:ilvl w:val="0"/>
                <w:numId w:val="13"/>
              </w:num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колон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Мышеловка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Шоферы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Сова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Стоп!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Пастух и волк</w:t>
            </w:r>
          </w:p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DA3132">
        <w:tc>
          <w:tcPr>
            <w:tcW w:w="5210" w:type="dxa"/>
          </w:tcPr>
          <w:p w:rsidR="00DA3132" w:rsidRPr="00FE70F5" w:rsidRDefault="00DA3132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Смени флажок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DA3132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до тех пор, пока каждый ребенок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колоны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 xml:space="preserve">Палочка - </w:t>
            </w:r>
            <w:proofErr w:type="spellStart"/>
            <w:r w:rsidRPr="00FE70F5">
              <w:rPr>
                <w:sz w:val="24"/>
                <w:szCs w:val="24"/>
              </w:rPr>
              <w:t>стукалочка</w:t>
            </w:r>
            <w:proofErr w:type="spellEnd"/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132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, стучи!", кладет палочку на место и садится на свое место. Колона,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выиграл, получает флажок. Затем выходит вторая, третья пара и т. 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Смелее вперед!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Последние быстро убегают на свои места (за линию).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Где кто живет?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 своему флажку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к ним. Выигрывает та группа детей, которая быстрее найдет флажок своего цвета и встанет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Хитрая лиса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Караси и щука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карасей, которые спешат сесть или встать за товарища, который стоит в кругу. Щука ловит тех карасей, которые не успели спрятаться.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забирает с круга. Игра заканчивается, когда щука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Выручай!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E70F5">
              <w:rPr>
                <w:sz w:val="24"/>
                <w:szCs w:val="24"/>
              </w:rPr>
              <w:t>Квач</w:t>
            </w:r>
            <w:proofErr w:type="spellEnd"/>
            <w:r w:rsidRPr="00FE70F5">
              <w:rPr>
                <w:sz w:val="24"/>
                <w:szCs w:val="24"/>
              </w:rPr>
              <w:t>, бери ленточку!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кругу. Каждый ребенок получает ленточку, привязывает ее на пояс. В центр круга встает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", У него ленточки нет. На слова воспитателя: "Лови!" дети разбегаются по всей площадке, а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догоняет детей и старается снять ленточки у детей. Ребенок, который остается без ленточки,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не надолго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игры. На слова воспитателя: "Раз, два, три, в круг вставайте!" дети становятся в круг, а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 подсчитывает количество снятых ленточек и возвращает их детям. Игра повторяется с новым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квачом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 3 - 4 раза. В конце игры воспитатель отмечает самого ловкого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Ловля бабочек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бабочку: окружить его, соединив свободные руки. Когда ловцы поймают бабочку, они его отводят на край площадки 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садят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Ищи ведущего!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 заводе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какой -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машины. Один ребенок -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инженер"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инженер,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E70F5">
              <w:rPr>
                <w:sz w:val="24"/>
                <w:szCs w:val="24"/>
              </w:rPr>
              <w:t>Жмурка</w:t>
            </w:r>
            <w:proofErr w:type="spellEnd"/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ее ловит. Когда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Найди и промолчи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увидел флажок не поднимает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его, а идет и говорит воспитателю на ухо, где он лежит и садится на место.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Дуй сильнее!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бумагам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Отгадай!</w:t>
            </w:r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подымая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r w:rsidRPr="00FE70F5">
              <w:rPr>
                <w:sz w:val="24"/>
                <w:szCs w:val="24"/>
              </w:rPr>
              <w:t>Будь внимательным!</w:t>
            </w:r>
          </w:p>
          <w:p w:rsidR="00316866" w:rsidRPr="00FE70F5" w:rsidRDefault="00316866" w:rsidP="00FE70F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нибудь из детей с вопросом. Отвечает не тот, кому был задан вопрос, а тот, кто сидит с правой стороны от него. Если ребенок правильно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DA3132">
        <w:tc>
          <w:tcPr>
            <w:tcW w:w="5210" w:type="dxa"/>
          </w:tcPr>
          <w:p w:rsidR="00316866" w:rsidRPr="00FE70F5" w:rsidRDefault="00316866" w:rsidP="00FE70F5">
            <w:pPr>
              <w:pStyle w:val="2"/>
              <w:numPr>
                <w:ilvl w:val="0"/>
                <w:numId w:val="13"/>
              </w:num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E70F5">
              <w:rPr>
                <w:sz w:val="24"/>
                <w:szCs w:val="24"/>
              </w:rPr>
              <w:t>Смешилка</w:t>
            </w:r>
            <w:proofErr w:type="spellEnd"/>
          </w:p>
          <w:p w:rsidR="00316866" w:rsidRPr="00FE70F5" w:rsidRDefault="00316866" w:rsidP="00FE70F5">
            <w:pPr>
              <w:pStyle w:val="2"/>
              <w:ind w:left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16866" w:rsidRPr="00FE70F5" w:rsidRDefault="00316866" w:rsidP="00FE70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серьеозными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. Ребенок, который засмеялся, платит штраф: закрывает глаза и отгадывает, что ей положили в руку или сам идет смешить, 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D4" w:rsidRDefault="00CC21D4" w:rsidP="00FE70F5">
      <w:pPr>
        <w:spacing w:before="0" w:after="0" w:line="240" w:lineRule="auto"/>
      </w:pPr>
      <w:r>
        <w:separator/>
      </w:r>
    </w:p>
  </w:endnote>
  <w:endnote w:type="continuationSeparator" w:id="0">
    <w:p w:rsidR="00CC21D4" w:rsidRDefault="00CC21D4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D4" w:rsidRDefault="00CC21D4" w:rsidP="00FE70F5">
      <w:pPr>
        <w:spacing w:before="0" w:after="0" w:line="240" w:lineRule="auto"/>
      </w:pPr>
      <w:r>
        <w:separator/>
      </w:r>
    </w:p>
  </w:footnote>
  <w:footnote w:type="continuationSeparator" w:id="0">
    <w:p w:rsidR="00CC21D4" w:rsidRDefault="00CC21D4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7C8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  <w:style w:type="paragraph" w:styleId="a9">
    <w:name w:val="Balloon Text"/>
    <w:basedOn w:val="a"/>
    <w:link w:val="aa"/>
    <w:uiPriority w:val="99"/>
    <w:semiHidden/>
    <w:unhideWhenUsed/>
    <w:rsid w:val="003E47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33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Воспитатеь</dc:creator>
  <cp:keywords/>
  <dc:description/>
  <cp:lastModifiedBy>564</cp:lastModifiedBy>
  <cp:revision>4</cp:revision>
  <cp:lastPrinted>2015-09-30T09:52:00Z</cp:lastPrinted>
  <dcterms:created xsi:type="dcterms:W3CDTF">2014-05-30T06:43:00Z</dcterms:created>
  <dcterms:modified xsi:type="dcterms:W3CDTF">2015-09-30T09:52:00Z</dcterms:modified>
</cp:coreProperties>
</file>